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19757591"/>
    <w:bookmarkEnd w:id="0"/>
    <w:bookmarkStart w:id="1" w:name="_MON_1419757591"/>
    <w:bookmarkEnd w:id="1"/>
    <w:p w:rsidR="006062B2" w:rsidRDefault="006062B2" w:rsidP="00FC2D20">
      <w:pPr>
        <w:jc w:val="center"/>
      </w:pPr>
      <w:r>
        <w:object w:dxaOrig="8630" w:dyaOrig="2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07.25pt" o:ole="" fillcolor="window">
            <v:imagedata r:id="rId5" o:title=""/>
          </v:shape>
          <o:OLEObject Type="Embed" ProgID="Word.Picture.8" ShapeID="_x0000_i1025" DrawAspect="Content" ObjectID="_1456225001" r:id="rId6"/>
        </w:object>
      </w:r>
    </w:p>
    <w:p w:rsidR="006062B2" w:rsidRPr="006062B2" w:rsidRDefault="006062B2" w:rsidP="006062B2">
      <w:pPr>
        <w:rPr>
          <w:sz w:val="24"/>
          <w:szCs w:val="24"/>
          <w:lang w:val="en-US"/>
        </w:rPr>
      </w:pPr>
      <w:r w:rsidRPr="00D95E9B">
        <w:rPr>
          <w:sz w:val="24"/>
          <w:szCs w:val="24"/>
        </w:rPr>
        <w:t xml:space="preserve">     </w:t>
      </w:r>
    </w:p>
    <w:p w:rsidR="00CE4A79" w:rsidRPr="00CE4A79" w:rsidRDefault="00CE4A79" w:rsidP="00EC44C2">
      <w:pPr>
        <w:ind w:left="7080" w:righ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79">
        <w:rPr>
          <w:rFonts w:ascii="Times New Roman" w:hAnsi="Times New Roman" w:cs="Times New Roman"/>
          <w:b/>
          <w:sz w:val="28"/>
          <w:szCs w:val="28"/>
        </w:rPr>
        <w:t>ПРОЕКТ!</w:t>
      </w:r>
    </w:p>
    <w:p w:rsidR="006062B2" w:rsidRPr="006062B2" w:rsidRDefault="007F2ADB" w:rsidP="00EC44C2">
      <w:pPr>
        <w:ind w:right="-28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062B2">
        <w:rPr>
          <w:rFonts w:ascii="Times New Roman" w:hAnsi="Times New Roman" w:cs="Times New Roman"/>
          <w:b/>
          <w:sz w:val="32"/>
          <w:szCs w:val="32"/>
        </w:rPr>
        <w:t xml:space="preserve">СТАНОВИЩЕ </w:t>
      </w:r>
    </w:p>
    <w:p w:rsidR="0071372A" w:rsidRDefault="00CE4A79" w:rsidP="00EC44C2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СИНДИКАТА НА БЪЛГАРСКИТЕ УЧИТЕЛИ </w:t>
      </w:r>
      <w:r w:rsidR="007F2ADB" w:rsidRPr="007F2ADB">
        <w:rPr>
          <w:rFonts w:ascii="Times New Roman" w:hAnsi="Times New Roman" w:cs="Times New Roman"/>
          <w:sz w:val="28"/>
          <w:szCs w:val="28"/>
        </w:rPr>
        <w:t xml:space="preserve">ПО </w:t>
      </w:r>
      <w:r w:rsidR="00627534">
        <w:rPr>
          <w:rFonts w:ascii="Times New Roman" w:hAnsi="Times New Roman" w:cs="Times New Roman"/>
          <w:sz w:val="28"/>
          <w:szCs w:val="28"/>
        </w:rPr>
        <w:t xml:space="preserve">НАЦИОНАЛНА </w:t>
      </w:r>
      <w:r w:rsidR="007F2ADB" w:rsidRPr="007F2ADB">
        <w:rPr>
          <w:rFonts w:ascii="Times New Roman" w:hAnsi="Times New Roman" w:cs="Times New Roman"/>
          <w:sz w:val="28"/>
          <w:szCs w:val="28"/>
        </w:rPr>
        <w:t xml:space="preserve">СТРАТЕГИЯТА ЗА  </w:t>
      </w:r>
      <w:r w:rsidR="00627534">
        <w:rPr>
          <w:rFonts w:ascii="Times New Roman" w:hAnsi="Times New Roman" w:cs="Times New Roman"/>
          <w:sz w:val="28"/>
          <w:szCs w:val="28"/>
        </w:rPr>
        <w:t xml:space="preserve">УЧЕНЕ ПРЕЗ ЦЕЛИЯ ЖИВОТ 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6275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2020г.)</w:t>
      </w:r>
    </w:p>
    <w:p w:rsidR="007F2ADB" w:rsidRDefault="007F2ADB" w:rsidP="00EC44C2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Предложената Стратегия за </w:t>
      </w:r>
      <w:r w:rsidR="00A92322">
        <w:rPr>
          <w:rFonts w:ascii="Times New Roman" w:hAnsi="Times New Roman" w:cs="Times New Roman"/>
          <w:sz w:val="28"/>
          <w:szCs w:val="28"/>
        </w:rPr>
        <w:t xml:space="preserve"> </w:t>
      </w:r>
      <w:r w:rsidR="00627534" w:rsidRPr="00627534">
        <w:rPr>
          <w:rFonts w:ascii="Times New Roman" w:hAnsi="Times New Roman" w:cs="Times New Roman"/>
          <w:sz w:val="28"/>
          <w:szCs w:val="28"/>
        </w:rPr>
        <w:t>учене през целия живот</w:t>
      </w:r>
      <w:r w:rsidR="00627534" w:rsidRPr="00627534">
        <w:rPr>
          <w:rFonts w:ascii="Times New Roman" w:hAnsi="Times New Roman" w:cs="Times New Roman"/>
          <w:sz w:val="24"/>
          <w:szCs w:val="28"/>
        </w:rPr>
        <w:t xml:space="preserve">  </w:t>
      </w:r>
      <w:r w:rsidRPr="007F2ADB">
        <w:rPr>
          <w:rFonts w:ascii="Times New Roman" w:hAnsi="Times New Roman" w:cs="Times New Roman"/>
          <w:sz w:val="28"/>
          <w:szCs w:val="28"/>
        </w:rPr>
        <w:t xml:space="preserve">е </w:t>
      </w:r>
      <w:r w:rsidR="00627534">
        <w:rPr>
          <w:rFonts w:ascii="Times New Roman" w:hAnsi="Times New Roman" w:cs="Times New Roman"/>
          <w:sz w:val="28"/>
          <w:szCs w:val="28"/>
        </w:rPr>
        <w:t xml:space="preserve">естествено продължение на стратегията 2008 – 2013 г. </w:t>
      </w:r>
      <w:r w:rsidR="00020147">
        <w:rPr>
          <w:rFonts w:ascii="Times New Roman" w:hAnsi="Times New Roman" w:cs="Times New Roman"/>
          <w:sz w:val="28"/>
          <w:szCs w:val="28"/>
        </w:rPr>
        <w:t>С</w:t>
      </w:r>
      <w:r w:rsidR="00627534">
        <w:rPr>
          <w:rFonts w:ascii="Times New Roman" w:hAnsi="Times New Roman" w:cs="Times New Roman"/>
          <w:sz w:val="28"/>
          <w:szCs w:val="28"/>
        </w:rPr>
        <w:t xml:space="preserve"> нея се определя стратегическата рамка на държавната политика за образование и обучение в периода 2014 -2020 г., насочена към постигането на европейската цел за интелигентен, устойчив и приобщаващ растеж. За „учене през целия</w:t>
      </w:r>
      <w:r w:rsidR="00020147">
        <w:rPr>
          <w:rFonts w:ascii="Times New Roman" w:hAnsi="Times New Roman" w:cs="Times New Roman"/>
          <w:sz w:val="28"/>
          <w:szCs w:val="28"/>
        </w:rPr>
        <w:t xml:space="preserve"> </w:t>
      </w:r>
      <w:r w:rsidR="00627534">
        <w:rPr>
          <w:rFonts w:ascii="Times New Roman" w:hAnsi="Times New Roman" w:cs="Times New Roman"/>
          <w:sz w:val="28"/>
          <w:szCs w:val="28"/>
        </w:rPr>
        <w:t>живот“ се използва определението използвано в Меморандума на ЕК за УЦЖ (2000), а именно : „всяка дейност за учене, предприемана през целия живот за подобряване знанията, уменията и компетентностите“.</w:t>
      </w:r>
    </w:p>
    <w:p w:rsidR="005D21F6" w:rsidRDefault="00627534" w:rsidP="00EC44C2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първата част на Стратегията се прави анализ на актуалното състояние на УЦЖ в България. Отбелязват се залегналите в Стратегията 2008 -</w:t>
      </w:r>
      <w:r w:rsidR="00020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2013 цели и тяхното изпълнение. </w:t>
      </w:r>
    </w:p>
    <w:p w:rsidR="007F2ADB" w:rsidRDefault="00627534" w:rsidP="00EC44C2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Отчита се, че с изключение на показател</w:t>
      </w:r>
      <w:r w:rsidR="005D21F6">
        <w:rPr>
          <w:rFonts w:ascii="Times New Roman" w:hAnsi="Times New Roman" w:cs="Times New Roman"/>
          <w:sz w:val="28"/>
          <w:szCs w:val="28"/>
        </w:rPr>
        <w:t xml:space="preserve">ите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5D21F6">
        <w:rPr>
          <w:rFonts w:ascii="Times New Roman" w:hAnsi="Times New Roman" w:cs="Times New Roman"/>
          <w:sz w:val="28"/>
          <w:szCs w:val="28"/>
        </w:rPr>
        <w:t>дял на преждевременно напусналите образователната система“(12.5%)  и „дял на лицата на възраст 20-24 години със завършено най-малко средно образование</w:t>
      </w:r>
      <w:r w:rsidR="00020147">
        <w:rPr>
          <w:rFonts w:ascii="Times New Roman" w:hAnsi="Times New Roman" w:cs="Times New Roman"/>
          <w:sz w:val="28"/>
          <w:szCs w:val="28"/>
        </w:rPr>
        <w:t>“</w:t>
      </w:r>
      <w:r w:rsidR="005D21F6">
        <w:rPr>
          <w:rFonts w:ascii="Times New Roman" w:hAnsi="Times New Roman" w:cs="Times New Roman"/>
          <w:sz w:val="28"/>
          <w:szCs w:val="28"/>
        </w:rPr>
        <w:t xml:space="preserve"> (85%) България е сред последните страни в ЕС. Особено нисък е показателя „участие в УЦЖ на населението на възраст 25 -</w:t>
      </w:r>
      <w:r w:rsidR="00020147">
        <w:rPr>
          <w:rFonts w:ascii="Times New Roman" w:hAnsi="Times New Roman" w:cs="Times New Roman"/>
          <w:sz w:val="28"/>
          <w:szCs w:val="28"/>
        </w:rPr>
        <w:t xml:space="preserve"> </w:t>
      </w:r>
      <w:r w:rsidR="005D21F6">
        <w:rPr>
          <w:rFonts w:ascii="Times New Roman" w:hAnsi="Times New Roman" w:cs="Times New Roman"/>
          <w:sz w:val="28"/>
          <w:szCs w:val="28"/>
        </w:rPr>
        <w:t>64 г.“ – 1.5% при среден за ЕС – 9%.</w:t>
      </w:r>
    </w:p>
    <w:p w:rsidR="005D21F6" w:rsidRDefault="005D21F6" w:rsidP="00EC44C2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Сериозна тревога предизвикват и резултатите от изследването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>, определящо равнището на функцио</w:t>
      </w:r>
      <w:r w:rsidR="0002014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ална грамотност, като в две от трите познавателни области България е на последно място.</w:t>
      </w:r>
    </w:p>
    <w:p w:rsidR="009C78EF" w:rsidRDefault="009C78EF" w:rsidP="00EC44C2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Правилно е отчетена фрагментарността в системата на образованието – всеки отделен сектор е независим, но и самостоятелно планира, отчита резултати, прави анализи без достатъчна връзка с останалите. Липсата на единство предопределя и част от отрицателните резултати.</w:t>
      </w:r>
    </w:p>
    <w:p w:rsidR="005D21F6" w:rsidRDefault="00A823F5" w:rsidP="00EC44C2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целите поставени за периода 2014 – 2020 г. се акцтира въху разширяване обхвата на предучилищната подготовка, подобряване резултатите на 15 годишните със слаби постижения (по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>), повишаване дела на придобилите професионална квалификация в технически специалности, повишаване дела на завършилите висше образование, повишаване дела на населението на 25 – 64 години участвало в обучения.</w:t>
      </w:r>
    </w:p>
    <w:p w:rsidR="00A823F5" w:rsidRDefault="00A823F5" w:rsidP="00EC44C2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същинската част на Стратегията се представя състоянието, определят се целите и дейностите за тяхното постигане по отделните направления в системата Учене през целия живот: - предучилищното възпитание и подготовка, същинското образование – с две насоки – подобряване качеството на училищното образование и резултатите от него  и намаляване на отпадащите, повишаване качеството на професионалното образование и гарантиране на конкурентноспособност и заетост, </w:t>
      </w:r>
      <w:r w:rsidR="002E469C">
        <w:rPr>
          <w:rFonts w:ascii="Times New Roman" w:hAnsi="Times New Roman" w:cs="Times New Roman"/>
          <w:sz w:val="28"/>
          <w:szCs w:val="28"/>
        </w:rPr>
        <w:t>модернизиране на висшето образование, развиване на възможности за неформално и самостоятелно учене.</w:t>
      </w:r>
    </w:p>
    <w:p w:rsidR="002E469C" w:rsidRDefault="00C64258" w:rsidP="00EC44C2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Следва да се отбележи, че в анализа са изведени основните проблеми стоящи пред УЦЖ в България. За разлика от други документи, където свенливо се говори </w:t>
      </w:r>
      <w:r w:rsidR="0002014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ниската успеваемост на ученици, чиито майчин език не е български, тук е ясно казано, че с</w:t>
      </w:r>
      <w:r w:rsidR="00020147">
        <w:rPr>
          <w:rFonts w:ascii="Times New Roman" w:hAnsi="Times New Roman" w:cs="Times New Roman"/>
          <w:sz w:val="28"/>
          <w:szCs w:val="28"/>
        </w:rPr>
        <w:t>тава дума за ромския етнос. М</w:t>
      </w:r>
      <w:r>
        <w:rPr>
          <w:rFonts w:ascii="Times New Roman" w:hAnsi="Times New Roman" w:cs="Times New Roman"/>
          <w:sz w:val="28"/>
          <w:szCs w:val="28"/>
        </w:rPr>
        <w:t xml:space="preserve">оже да се приветства заложената насока за разширяване на обхвата на предучилищното възпитание и подготовка и на неговото качество. </w:t>
      </w:r>
    </w:p>
    <w:p w:rsidR="0007177A" w:rsidRDefault="00C64258" w:rsidP="00EC44C2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отношение на преждевременно напусналите образователната система -  необходимо е да </w:t>
      </w:r>
      <w:r w:rsidR="0007177A" w:rsidRPr="002E469C">
        <w:rPr>
          <w:rFonts w:ascii="Times New Roman" w:hAnsi="Times New Roman" w:cs="Times New Roman"/>
          <w:sz w:val="28"/>
          <w:szCs w:val="28"/>
        </w:rPr>
        <w:t xml:space="preserve">се направи анализ при кои от причините довеждащи до отпадане от системата е най-значимо намалението, при сравнението с Европа да се съпостави характеристиката на </w:t>
      </w:r>
      <w:r w:rsidR="00D1055C" w:rsidRPr="002E469C">
        <w:rPr>
          <w:rFonts w:ascii="Times New Roman" w:hAnsi="Times New Roman" w:cs="Times New Roman"/>
          <w:sz w:val="28"/>
          <w:szCs w:val="28"/>
        </w:rPr>
        <w:t xml:space="preserve">отпадащите от системата. </w:t>
      </w:r>
      <w:r w:rsidR="00D1055C" w:rsidRPr="00D1055C">
        <w:rPr>
          <w:rFonts w:ascii="Times New Roman" w:hAnsi="Times New Roman" w:cs="Times New Roman"/>
          <w:sz w:val="28"/>
          <w:szCs w:val="28"/>
        </w:rPr>
        <w:t>Съгласно Препоръката на Съвета на Европейския съюз</w:t>
      </w:r>
      <w:r w:rsidR="00D1055C">
        <w:rPr>
          <w:rFonts w:ascii="Times New Roman" w:hAnsi="Times New Roman" w:cs="Times New Roman"/>
          <w:sz w:val="28"/>
          <w:szCs w:val="28"/>
        </w:rPr>
        <w:t xml:space="preserve"> </w:t>
      </w:r>
      <w:r w:rsidR="00D1055C" w:rsidRPr="00D1055C">
        <w:rPr>
          <w:rFonts w:ascii="Times New Roman" w:hAnsi="Times New Roman" w:cs="Times New Roman"/>
          <w:sz w:val="28"/>
          <w:szCs w:val="28"/>
        </w:rPr>
        <w:t xml:space="preserve"> като „преждевременно напуснали</w:t>
      </w:r>
      <w:r w:rsidR="00D1055C">
        <w:rPr>
          <w:rFonts w:ascii="Times New Roman" w:hAnsi="Times New Roman" w:cs="Times New Roman"/>
          <w:sz w:val="28"/>
          <w:szCs w:val="28"/>
        </w:rPr>
        <w:t xml:space="preserve"> </w:t>
      </w:r>
      <w:r w:rsidR="00D1055C" w:rsidRPr="00D1055C">
        <w:rPr>
          <w:rFonts w:ascii="Times New Roman" w:hAnsi="Times New Roman" w:cs="Times New Roman"/>
          <w:sz w:val="28"/>
          <w:szCs w:val="28"/>
        </w:rPr>
        <w:t>училище” се определят лицата между 18 и 24 години, завършили едва основно образование</w:t>
      </w:r>
      <w:r w:rsidR="00D1055C">
        <w:rPr>
          <w:rFonts w:ascii="Times New Roman" w:hAnsi="Times New Roman" w:cs="Times New Roman"/>
          <w:sz w:val="28"/>
          <w:szCs w:val="28"/>
        </w:rPr>
        <w:t xml:space="preserve">  </w:t>
      </w:r>
      <w:r w:rsidR="00D1055C" w:rsidRPr="00D1055C">
        <w:rPr>
          <w:rFonts w:ascii="Times New Roman" w:hAnsi="Times New Roman" w:cs="Times New Roman"/>
          <w:sz w:val="28"/>
          <w:szCs w:val="28"/>
        </w:rPr>
        <w:t>или по-ниска образователна степен, и които вече не участват в никаква форма на</w:t>
      </w:r>
      <w:r w:rsidR="00D1055C">
        <w:rPr>
          <w:rFonts w:ascii="Times New Roman" w:hAnsi="Times New Roman" w:cs="Times New Roman"/>
          <w:sz w:val="28"/>
          <w:szCs w:val="28"/>
        </w:rPr>
        <w:t xml:space="preserve"> </w:t>
      </w:r>
      <w:r w:rsidR="00D1055C" w:rsidRPr="00D1055C">
        <w:rPr>
          <w:rFonts w:ascii="Times New Roman" w:hAnsi="Times New Roman" w:cs="Times New Roman"/>
          <w:sz w:val="28"/>
          <w:szCs w:val="28"/>
        </w:rPr>
        <w:t>образование или обучение.</w:t>
      </w:r>
      <w:r w:rsidR="00620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55C" w:rsidRDefault="00D1055C" w:rsidP="00EC44C2">
      <w:pPr>
        <w:pStyle w:val="ListParagraph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можем да се успокояваме от факта за по-нисък процент отпадащи, ако характеристиката на този процент е различна – пр. </w:t>
      </w:r>
      <w:r w:rsidR="008059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Европа по-голямата част са придобили основно образование и не са продължили да се обучават в средно училища, а у нас има значителен дял на никога н</w:t>
      </w:r>
      <w:r w:rsidR="00620C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посещавали училище и отпаднали от системата преди придобиване на основно образование. Разбира се, написаното тук не е констатация, а призив за изследване структурата на отпадналите от системата.</w:t>
      </w:r>
    </w:p>
    <w:p w:rsidR="00620C91" w:rsidRDefault="00620C91" w:rsidP="00EC44C2">
      <w:pPr>
        <w:pStyle w:val="ListParagraph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Положително сред заложените дейности е включването на родителите и</w:t>
      </w:r>
      <w:r w:rsidR="00020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местната общност (стига да се намерят подходящи </w:t>
      </w:r>
      <w:r w:rsidR="00020147">
        <w:rPr>
          <w:rFonts w:ascii="Times New Roman" w:hAnsi="Times New Roman" w:cs="Times New Roman"/>
          <w:sz w:val="28"/>
          <w:szCs w:val="28"/>
        </w:rPr>
        <w:t xml:space="preserve">механизми), създаване на </w:t>
      </w:r>
      <w:r w:rsidR="00020147">
        <w:rPr>
          <w:rFonts w:ascii="Times New Roman" w:hAnsi="Times New Roman" w:cs="Times New Roman"/>
          <w:sz w:val="28"/>
          <w:szCs w:val="28"/>
        </w:rPr>
        <w:lastRenderedPageBreak/>
        <w:t>под</w:t>
      </w:r>
      <w:r>
        <w:rPr>
          <w:rFonts w:ascii="Times New Roman" w:hAnsi="Times New Roman" w:cs="Times New Roman"/>
          <w:sz w:val="28"/>
          <w:szCs w:val="28"/>
        </w:rPr>
        <w:t>ходящи пътеки за реинтегриране в образователната система, създаване на условия за разширяване на обхвата на включените в целодневна организация на учеб</w:t>
      </w:r>
      <w:r w:rsidR="0002014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ден.</w:t>
      </w:r>
    </w:p>
    <w:p w:rsidR="00620C91" w:rsidRDefault="00620C91" w:rsidP="00EC44C2">
      <w:pPr>
        <w:pStyle w:val="ListParagraph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частта посветена на повишаване качеството на училищното образование са залегнали ред положителни, модерни дейности, но прави впечатление, че не е развит достатъчно въпроса за непрекъсната, осигурена от държавата и адекватна на предвижданите промени квалификация на учителите</w:t>
      </w:r>
      <w:r w:rsidR="00484352">
        <w:rPr>
          <w:rFonts w:ascii="Times New Roman" w:hAnsi="Times New Roman" w:cs="Times New Roman"/>
          <w:sz w:val="28"/>
          <w:szCs w:val="28"/>
        </w:rPr>
        <w:t xml:space="preserve">. Без система от подобни мерки едва ли предвижданите добри дейности ще се осъществят пълноценно. </w:t>
      </w:r>
    </w:p>
    <w:p w:rsidR="004B07FD" w:rsidRDefault="004B07FD" w:rsidP="00EC44C2">
      <w:pPr>
        <w:pStyle w:val="ListParagraph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повишаване качеството на образованието, следва да се помисли и за осигуряване на научен потенциал – създаване на институт за образованието, който да подготвя, апробира и предлага на МОН за въвеждане новите, периодично актуализирани учебни планове и учебно съдържание.</w:t>
      </w:r>
    </w:p>
    <w:p w:rsidR="00484352" w:rsidRDefault="00484352" w:rsidP="00EC44C2">
      <w:pPr>
        <w:pStyle w:val="ListParagraph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Трудно може да се приеме и идеята за промяна системата на</w:t>
      </w:r>
      <w:r w:rsidR="00020147">
        <w:rPr>
          <w:rFonts w:ascii="Times New Roman" w:hAnsi="Times New Roman" w:cs="Times New Roman"/>
          <w:sz w:val="28"/>
          <w:szCs w:val="28"/>
        </w:rPr>
        <w:t xml:space="preserve"> делегирани бюджети в посока – </w:t>
      </w:r>
      <w:r>
        <w:rPr>
          <w:rFonts w:ascii="Times New Roman" w:hAnsi="Times New Roman" w:cs="Times New Roman"/>
          <w:sz w:val="28"/>
          <w:szCs w:val="28"/>
        </w:rPr>
        <w:t>включване като елемен</w:t>
      </w:r>
      <w:r w:rsidR="0002014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 финансирането постигнатите успехи от училището. Считаме, че училищата в страната се намират в твърде неравностойни позиции и под</w:t>
      </w:r>
      <w:r w:rsidR="000201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 промяна би довела единствено до влошаването финансовото състояние на основната част от тях и обособяване на малка група „елитни“ училища.</w:t>
      </w:r>
    </w:p>
    <w:p w:rsidR="00484352" w:rsidRDefault="00484352" w:rsidP="00EC44C2">
      <w:pPr>
        <w:pStyle w:val="ListParagraph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5815">
        <w:rPr>
          <w:rFonts w:ascii="Times New Roman" w:hAnsi="Times New Roman" w:cs="Times New Roman"/>
          <w:sz w:val="28"/>
          <w:szCs w:val="28"/>
        </w:rPr>
        <w:t>Особено внимание е отделено на професионалното образование и обучение с</w:t>
      </w:r>
      <w:r w:rsidR="00020147">
        <w:rPr>
          <w:rFonts w:ascii="Times New Roman" w:hAnsi="Times New Roman" w:cs="Times New Roman"/>
          <w:sz w:val="28"/>
          <w:szCs w:val="28"/>
        </w:rPr>
        <w:t xml:space="preserve">ъс стремеж </w:t>
      </w:r>
      <w:r w:rsidR="00735815">
        <w:rPr>
          <w:rFonts w:ascii="Times New Roman" w:hAnsi="Times New Roman" w:cs="Times New Roman"/>
          <w:sz w:val="28"/>
          <w:szCs w:val="28"/>
        </w:rPr>
        <w:t xml:space="preserve"> към 2020 г. да се увеличи значително дела на придобилите професионална квалификация по технически специалности. </w:t>
      </w:r>
    </w:p>
    <w:p w:rsidR="00735815" w:rsidRDefault="00735815" w:rsidP="00EC44C2">
      <w:pPr>
        <w:pStyle w:val="ListParagraph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Добро впечатление тук прави насочеността </w:t>
      </w:r>
      <w:r w:rsidR="009C78EF">
        <w:rPr>
          <w:rFonts w:ascii="Times New Roman" w:hAnsi="Times New Roman" w:cs="Times New Roman"/>
          <w:sz w:val="28"/>
          <w:szCs w:val="28"/>
        </w:rPr>
        <w:t xml:space="preserve">към кариерно ориентиране и кариерно развитие, но би </w:t>
      </w:r>
      <w:r w:rsidR="00020147">
        <w:rPr>
          <w:rFonts w:ascii="Times New Roman" w:hAnsi="Times New Roman" w:cs="Times New Roman"/>
          <w:sz w:val="28"/>
          <w:szCs w:val="28"/>
        </w:rPr>
        <w:t>трябвало да се потърсят по-целеви</w:t>
      </w:r>
      <w:r w:rsidR="009C78EF">
        <w:rPr>
          <w:rFonts w:ascii="Times New Roman" w:hAnsi="Times New Roman" w:cs="Times New Roman"/>
          <w:sz w:val="28"/>
          <w:szCs w:val="28"/>
        </w:rPr>
        <w:t xml:space="preserve"> мерки за ангажимент на бизнеса, потребителя на работната сила, към професионалното образование и обучение.</w:t>
      </w:r>
    </w:p>
    <w:p w:rsidR="00D1055C" w:rsidRDefault="009C78EF" w:rsidP="00EC44C2">
      <w:pPr>
        <w:pStyle w:val="ListParagraph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Голямо внимание е отделено на системата на висшето образование.</w:t>
      </w:r>
      <w:r w:rsidR="009438CE">
        <w:rPr>
          <w:rFonts w:ascii="Times New Roman" w:hAnsi="Times New Roman" w:cs="Times New Roman"/>
          <w:sz w:val="28"/>
          <w:szCs w:val="28"/>
        </w:rPr>
        <w:t xml:space="preserve"> В духа на европейската цел за постигане на „интелигентен растеж“ това има основание, обръщайки внимание на факта, че във ВУЗ функционират звена за непрекъснато, продължаващо или следдипломно обучение. </w:t>
      </w:r>
      <w:r w:rsidR="00D1055C">
        <w:rPr>
          <w:rFonts w:ascii="Times New Roman" w:hAnsi="Times New Roman" w:cs="Times New Roman"/>
          <w:sz w:val="28"/>
          <w:szCs w:val="28"/>
        </w:rPr>
        <w:tab/>
      </w:r>
      <w:r w:rsidR="002E4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D4" w:rsidRDefault="00ED1CD4" w:rsidP="00EC44C2">
      <w:pPr>
        <w:pStyle w:val="ListParagraph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8CE">
        <w:rPr>
          <w:rFonts w:ascii="Times New Roman" w:hAnsi="Times New Roman" w:cs="Times New Roman"/>
          <w:sz w:val="28"/>
          <w:szCs w:val="28"/>
        </w:rPr>
        <w:t xml:space="preserve"> В тази посока следва за се заложи</w:t>
      </w:r>
      <w:r>
        <w:rPr>
          <w:rFonts w:ascii="Times New Roman" w:hAnsi="Times New Roman" w:cs="Times New Roman"/>
          <w:sz w:val="28"/>
          <w:szCs w:val="28"/>
        </w:rPr>
        <w:t xml:space="preserve"> адекватна към съвременните условия подготовка на учителските кадри</w:t>
      </w:r>
      <w:r w:rsidR="009438CE">
        <w:rPr>
          <w:rFonts w:ascii="Times New Roman" w:hAnsi="Times New Roman" w:cs="Times New Roman"/>
          <w:sz w:val="28"/>
          <w:szCs w:val="28"/>
        </w:rPr>
        <w:t xml:space="preserve"> във ВУЗ, като се извършат съответни промени в учебните програми.</w:t>
      </w:r>
    </w:p>
    <w:p w:rsidR="004B07FD" w:rsidRDefault="004B07FD" w:rsidP="00EC44C2">
      <w:pPr>
        <w:pStyle w:val="ListParagraph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отношение кариерното ориентиране на студентите и осигуряване на заетост – следва да са помисли и за механизми осигуряващи </w:t>
      </w:r>
      <w:r w:rsidR="00765587">
        <w:rPr>
          <w:rFonts w:ascii="Times New Roman" w:hAnsi="Times New Roman" w:cs="Times New Roman"/>
          <w:sz w:val="28"/>
          <w:szCs w:val="28"/>
        </w:rPr>
        <w:t>задържане на завършилите студенти в страната, чрез осигуряване на привлекателни работни места възможности за развитие.</w:t>
      </w:r>
    </w:p>
    <w:p w:rsidR="00341AD2" w:rsidRDefault="004B07FD" w:rsidP="00EC44C2">
      <w:pPr>
        <w:pStyle w:val="ListParagraph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частта „развитие на възможностите за неформално и самостоятелно учене“ правилно е отчетено, че в България систематичното обучение от страна на р</w:t>
      </w:r>
      <w:r w:rsidR="007655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ботодателя на работниците и служителите е слабо развито и е практика основно в големите предприятия.</w:t>
      </w:r>
      <w:r w:rsidR="00341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AD2" w:rsidRDefault="00341AD2" w:rsidP="00EC44C2">
      <w:pPr>
        <w:pStyle w:val="ListParagraph"/>
        <w:spacing w:after="0"/>
        <w:ind w:left="0" w:right="-28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Заложените в направлението  дейности са последователни и насочени както към стимулирането на самите работещи или незаети лица да участват в процеса на УЦЖ с цел повишаване на квалификацията, придобиване на нови</w:t>
      </w:r>
      <w:r w:rsidR="00765587">
        <w:rPr>
          <w:rFonts w:ascii="Times New Roman" w:hAnsi="Times New Roman" w:cs="Times New Roman"/>
          <w:sz w:val="28"/>
          <w:szCs w:val="28"/>
        </w:rPr>
        <w:t xml:space="preserve"> умения и компетентности, така</w:t>
      </w:r>
      <w:r>
        <w:rPr>
          <w:rFonts w:ascii="Times New Roman" w:hAnsi="Times New Roman" w:cs="Times New Roman"/>
          <w:sz w:val="28"/>
          <w:szCs w:val="28"/>
        </w:rPr>
        <w:t xml:space="preserve"> и към стимулиране </w:t>
      </w:r>
      <w:r w:rsidR="0076558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работодателите за организиране на обучения, децентрализиране и на системата на обучение за възрастни, ангажиране на местната власт и културните институции в този процес.</w:t>
      </w:r>
      <w:r w:rsidRPr="00341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AD2" w:rsidRPr="00ED1CD4" w:rsidRDefault="00341AD2" w:rsidP="00EC44C2">
      <w:pPr>
        <w:pStyle w:val="ListParagraph"/>
        <w:spacing w:after="0"/>
        <w:ind w:left="0" w:right="-28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D1CD4">
        <w:rPr>
          <w:rFonts w:ascii="Times New Roman" w:hAnsi="Times New Roman" w:cs="Times New Roman"/>
          <w:sz w:val="28"/>
          <w:szCs w:val="28"/>
        </w:rPr>
        <w:t xml:space="preserve">Положителни са мерките за реинтегриране, както и за валидиране на придобити по неформален път знания, </w:t>
      </w:r>
      <w:r w:rsidR="008048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изпълнението на тези политики и мерки е възможно само при извършването на съществени законови промени.</w:t>
      </w:r>
    </w:p>
    <w:p w:rsidR="00341AD2" w:rsidRDefault="00341AD2" w:rsidP="00EC44C2">
      <w:pPr>
        <w:pStyle w:val="ListParagraph"/>
        <w:spacing w:after="0"/>
        <w:ind w:left="0" w:right="-28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Важен елемент на Стратегията и особено необходим за успешното   реализиране е частта посветена на координиране взаимодействието на заинтересованите страни. С формирането на координирана политика на национално ниво и изграждане на устойчиви механизми за местно и регионално иницииране ще се гарантира изпълнението й.</w:t>
      </w:r>
    </w:p>
    <w:p w:rsidR="00765587" w:rsidRDefault="00765587" w:rsidP="00765587">
      <w:pPr>
        <w:pStyle w:val="ListParagraph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раздела за координация, наблюдение и отчитане на изпълнението считаме, че е уместно съществуването като обособен орган на Национален съвет за учене през целия живот. Предлагаме в него да си включат и социалните партньори, което  ще доведе   до по-голяма обективност и прозрачност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765587" w:rsidRDefault="00765587" w:rsidP="00765587">
      <w:pPr>
        <w:pStyle w:val="ListParagraph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отношение на планирането – освен изготвянето на ежегодни планове за изпълнение на стратегията, считаме, че трябва да има един по-общ план, обхващащ целия период на действие в който да залегнат и планираните за изпълнение параметри по години и отделни направления.</w:t>
      </w:r>
    </w:p>
    <w:p w:rsidR="00ED1CD4" w:rsidRDefault="004B07FD" w:rsidP="00765587">
      <w:pPr>
        <w:pStyle w:val="ListParagraph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1CD4">
        <w:rPr>
          <w:rFonts w:ascii="Times New Roman" w:hAnsi="Times New Roman" w:cs="Times New Roman"/>
          <w:sz w:val="28"/>
          <w:szCs w:val="28"/>
        </w:rPr>
        <w:t>Разделът за финансиране е твърде „скромен“ –</w:t>
      </w:r>
      <w:r w:rsidR="00ED1CD4" w:rsidRPr="00ED1CD4">
        <w:rPr>
          <w:rFonts w:ascii="Times New Roman" w:hAnsi="Times New Roman" w:cs="Times New Roman"/>
          <w:sz w:val="28"/>
          <w:szCs w:val="28"/>
        </w:rPr>
        <w:t xml:space="preserve"> „Финансирането на </w:t>
      </w:r>
      <w:r w:rsidR="00804872">
        <w:rPr>
          <w:rFonts w:ascii="Times New Roman" w:hAnsi="Times New Roman" w:cs="Times New Roman"/>
          <w:sz w:val="28"/>
          <w:szCs w:val="28"/>
        </w:rPr>
        <w:t xml:space="preserve">изпълнението на </w:t>
      </w:r>
      <w:r w:rsidR="00ED1CD4" w:rsidRPr="00ED1CD4">
        <w:rPr>
          <w:rFonts w:ascii="Times New Roman" w:hAnsi="Times New Roman" w:cs="Times New Roman"/>
          <w:sz w:val="28"/>
          <w:szCs w:val="28"/>
        </w:rPr>
        <w:t>настоящата Стратегия се осъществява</w:t>
      </w:r>
      <w:r w:rsidR="00765587">
        <w:rPr>
          <w:rFonts w:ascii="Times New Roman" w:hAnsi="Times New Roman" w:cs="Times New Roman"/>
          <w:sz w:val="28"/>
          <w:szCs w:val="28"/>
        </w:rPr>
        <w:t xml:space="preserve"> с</w:t>
      </w:r>
      <w:r w:rsidR="00804872">
        <w:rPr>
          <w:rFonts w:ascii="Times New Roman" w:hAnsi="Times New Roman" w:cs="Times New Roman"/>
          <w:sz w:val="28"/>
          <w:szCs w:val="28"/>
        </w:rPr>
        <w:t>ъс средства на</w:t>
      </w:r>
      <w:r w:rsidR="00ED1CD4" w:rsidRPr="00ED1CD4">
        <w:rPr>
          <w:rFonts w:ascii="Times New Roman" w:hAnsi="Times New Roman" w:cs="Times New Roman"/>
          <w:sz w:val="28"/>
          <w:szCs w:val="28"/>
        </w:rPr>
        <w:t xml:space="preserve"> Държавния бюджет</w:t>
      </w:r>
      <w:r w:rsidR="00804872">
        <w:rPr>
          <w:rFonts w:ascii="Times New Roman" w:hAnsi="Times New Roman" w:cs="Times New Roman"/>
          <w:sz w:val="28"/>
          <w:szCs w:val="28"/>
        </w:rPr>
        <w:t xml:space="preserve">, </w:t>
      </w:r>
      <w:r w:rsidR="00ED1CD4" w:rsidRPr="00ED1CD4">
        <w:rPr>
          <w:rFonts w:ascii="Times New Roman" w:hAnsi="Times New Roman" w:cs="Times New Roman"/>
          <w:sz w:val="28"/>
          <w:szCs w:val="28"/>
        </w:rPr>
        <w:t>със</w:t>
      </w:r>
      <w:r w:rsidR="00ED1CD4">
        <w:rPr>
          <w:rFonts w:ascii="Times New Roman" w:hAnsi="Times New Roman" w:cs="Times New Roman"/>
          <w:sz w:val="28"/>
          <w:szCs w:val="28"/>
        </w:rPr>
        <w:t xml:space="preserve"> </w:t>
      </w:r>
      <w:r w:rsidR="00ED1CD4" w:rsidRPr="00ED1CD4">
        <w:rPr>
          <w:rFonts w:ascii="Times New Roman" w:hAnsi="Times New Roman" w:cs="Times New Roman"/>
          <w:sz w:val="28"/>
          <w:szCs w:val="28"/>
        </w:rPr>
        <w:t>средства от Европейските фондове</w:t>
      </w:r>
      <w:r w:rsidR="00804872">
        <w:rPr>
          <w:rFonts w:ascii="Times New Roman" w:hAnsi="Times New Roman" w:cs="Times New Roman"/>
          <w:sz w:val="28"/>
          <w:szCs w:val="28"/>
        </w:rPr>
        <w:t xml:space="preserve"> и програмата на ЕС „Еразъм+“</w:t>
      </w:r>
      <w:r w:rsidR="00ED1CD4" w:rsidRPr="00ED1CD4">
        <w:rPr>
          <w:rFonts w:ascii="Times New Roman" w:hAnsi="Times New Roman" w:cs="Times New Roman"/>
          <w:sz w:val="28"/>
          <w:szCs w:val="28"/>
        </w:rPr>
        <w:t>, както и чрез дарения, спонсорство и други източници.</w:t>
      </w:r>
      <w:r w:rsidR="00ED1CD4">
        <w:rPr>
          <w:rFonts w:ascii="Times New Roman" w:hAnsi="Times New Roman" w:cs="Times New Roman"/>
          <w:sz w:val="28"/>
          <w:szCs w:val="28"/>
        </w:rPr>
        <w:t>“</w:t>
      </w:r>
    </w:p>
    <w:p w:rsidR="00ED1CD4" w:rsidRPr="00ED1CD4" w:rsidRDefault="00ED1CD4" w:rsidP="00EC44C2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D4">
        <w:rPr>
          <w:rFonts w:ascii="Times New Roman" w:hAnsi="Times New Roman" w:cs="Times New Roman"/>
          <w:sz w:val="28"/>
          <w:szCs w:val="28"/>
        </w:rPr>
        <w:t>Смятам</w:t>
      </w:r>
      <w:r w:rsidR="009438CE">
        <w:rPr>
          <w:rFonts w:ascii="Times New Roman" w:hAnsi="Times New Roman" w:cs="Times New Roman"/>
          <w:sz w:val="28"/>
          <w:szCs w:val="28"/>
        </w:rPr>
        <w:t>е</w:t>
      </w:r>
      <w:r w:rsidRPr="00ED1CD4">
        <w:rPr>
          <w:rFonts w:ascii="Times New Roman" w:hAnsi="Times New Roman" w:cs="Times New Roman"/>
          <w:sz w:val="28"/>
          <w:szCs w:val="28"/>
        </w:rPr>
        <w:t xml:space="preserve">, че следва да има поне общи финансови показатели с които да </w:t>
      </w:r>
      <w:r>
        <w:rPr>
          <w:rFonts w:ascii="Times New Roman" w:hAnsi="Times New Roman" w:cs="Times New Roman"/>
          <w:sz w:val="28"/>
          <w:szCs w:val="28"/>
        </w:rPr>
        <w:t>се уточнят средствата за осъществяване на Стратеги</w:t>
      </w:r>
      <w:r w:rsidR="007644C5">
        <w:rPr>
          <w:rFonts w:ascii="Times New Roman" w:hAnsi="Times New Roman" w:cs="Times New Roman"/>
          <w:sz w:val="28"/>
          <w:szCs w:val="28"/>
        </w:rPr>
        <w:t>ята – тя е планирана до 2020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6713">
        <w:rPr>
          <w:rFonts w:ascii="Times New Roman" w:hAnsi="Times New Roman" w:cs="Times New Roman"/>
          <w:sz w:val="28"/>
          <w:szCs w:val="28"/>
        </w:rPr>
        <w:t xml:space="preserve">с какъв бюджет ще залегне в държавния бюджет за 2014 г., примерно?  На какъв процент европейски средства се разчита при </w:t>
      </w:r>
      <w:r w:rsidR="00765587">
        <w:rPr>
          <w:rFonts w:ascii="Times New Roman" w:hAnsi="Times New Roman" w:cs="Times New Roman"/>
          <w:sz w:val="28"/>
          <w:szCs w:val="28"/>
        </w:rPr>
        <w:t>нейното прилагане</w:t>
      </w:r>
      <w:r w:rsidR="000B671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B6713" w:rsidRDefault="000B6713" w:rsidP="00EC44C2">
      <w:pPr>
        <w:pStyle w:val="ListParagraph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– Стратегията е необходима, навременна, засяга един от </w:t>
      </w:r>
      <w:r w:rsidR="00804872">
        <w:rPr>
          <w:rFonts w:ascii="Times New Roman" w:hAnsi="Times New Roman" w:cs="Times New Roman"/>
          <w:sz w:val="28"/>
          <w:szCs w:val="28"/>
        </w:rPr>
        <w:t>основните</w:t>
      </w:r>
      <w:r>
        <w:rPr>
          <w:rFonts w:ascii="Times New Roman" w:hAnsi="Times New Roman" w:cs="Times New Roman"/>
          <w:sz w:val="28"/>
          <w:szCs w:val="28"/>
        </w:rPr>
        <w:t xml:space="preserve"> въпроси в сферата на образованието, има редица положителни страни, </w:t>
      </w:r>
      <w:r>
        <w:rPr>
          <w:rFonts w:ascii="Times New Roman" w:hAnsi="Times New Roman" w:cs="Times New Roman"/>
          <w:sz w:val="28"/>
          <w:szCs w:val="28"/>
        </w:rPr>
        <w:lastRenderedPageBreak/>
        <w:t>но и е необходима конкретизация по отношение на програми и мерки, яснота по въпроса за финансирането и възможности за прозрачност при изпълнението чрез включване на социалните партньори при наблюдението и отч</w:t>
      </w:r>
      <w:r w:rsidR="008048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тането.</w:t>
      </w:r>
    </w:p>
    <w:sectPr w:rsidR="000B6713" w:rsidSect="00EC44C2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708"/>
    <w:multiLevelType w:val="hybridMultilevel"/>
    <w:tmpl w:val="544C713C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B7E"/>
    <w:rsid w:val="00020147"/>
    <w:rsid w:val="0007177A"/>
    <w:rsid w:val="000B6713"/>
    <w:rsid w:val="002C6A69"/>
    <w:rsid w:val="002E469C"/>
    <w:rsid w:val="00341AD2"/>
    <w:rsid w:val="00484352"/>
    <w:rsid w:val="004B07FD"/>
    <w:rsid w:val="005D21F6"/>
    <w:rsid w:val="006062B2"/>
    <w:rsid w:val="00620C91"/>
    <w:rsid w:val="00627534"/>
    <w:rsid w:val="006E7743"/>
    <w:rsid w:val="0071372A"/>
    <w:rsid w:val="00735815"/>
    <w:rsid w:val="007644C5"/>
    <w:rsid w:val="00765587"/>
    <w:rsid w:val="007D2951"/>
    <w:rsid w:val="007D7B7E"/>
    <w:rsid w:val="007F2ADB"/>
    <w:rsid w:val="00804872"/>
    <w:rsid w:val="008059F1"/>
    <w:rsid w:val="008A12E7"/>
    <w:rsid w:val="00901EAD"/>
    <w:rsid w:val="00906AE1"/>
    <w:rsid w:val="009438CE"/>
    <w:rsid w:val="009B73B4"/>
    <w:rsid w:val="009C78EF"/>
    <w:rsid w:val="00A823F5"/>
    <w:rsid w:val="00A92322"/>
    <w:rsid w:val="00C64258"/>
    <w:rsid w:val="00CE4A79"/>
    <w:rsid w:val="00D1055C"/>
    <w:rsid w:val="00D73540"/>
    <w:rsid w:val="00DA7671"/>
    <w:rsid w:val="00EC44C2"/>
    <w:rsid w:val="00ED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user</cp:lastModifiedBy>
  <cp:revision>10</cp:revision>
  <dcterms:created xsi:type="dcterms:W3CDTF">2013-11-29T06:45:00Z</dcterms:created>
  <dcterms:modified xsi:type="dcterms:W3CDTF">2014-03-13T12:10:00Z</dcterms:modified>
</cp:coreProperties>
</file>